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0B20" w14:textId="77777777" w:rsidR="0086252F" w:rsidRDefault="0086252F" w:rsidP="0086252F">
      <w:pPr>
        <w:pStyle w:val="Ttulo1"/>
      </w:pPr>
      <w:r>
        <w:t>Joan Morera Perich</w:t>
      </w:r>
    </w:p>
    <w:p w14:paraId="10302C23" w14:textId="154C6BD0" w:rsidR="0086252F" w:rsidRPr="0086252F" w:rsidRDefault="0086252F" w:rsidP="0086252F">
      <w:pPr>
        <w:spacing w:line="360" w:lineRule="auto"/>
        <w:jc w:val="both"/>
        <w:rPr>
          <w:rFonts w:ascii="Congenial" w:hAnsi="Congen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68F20F" wp14:editId="3399F1D6">
            <wp:simplePos x="0" y="0"/>
            <wp:positionH relativeFrom="column">
              <wp:posOffset>-3810</wp:posOffset>
            </wp:positionH>
            <wp:positionV relativeFrom="page">
              <wp:posOffset>1543050</wp:posOffset>
            </wp:positionV>
            <wp:extent cx="193357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252F">
        <w:rPr>
          <w:rFonts w:ascii="Congenial" w:hAnsi="Congenial"/>
        </w:rPr>
        <w:t xml:space="preserve">Jesuita licenciado en Teología </w:t>
      </w:r>
      <w:r w:rsidRPr="0086252F">
        <w:rPr>
          <w:rFonts w:ascii="Congenial" w:hAnsi="Congenial"/>
        </w:rPr>
        <w:t>Bíblica</w:t>
      </w:r>
      <w:r w:rsidRPr="0086252F">
        <w:rPr>
          <w:rFonts w:ascii="Congenial" w:hAnsi="Congenial"/>
        </w:rPr>
        <w:t xml:space="preserve"> en la Pontificia Universidad Gregoriana de Roma, con una tesis que compara la </w:t>
      </w:r>
      <w:r w:rsidRPr="0086252F">
        <w:rPr>
          <w:rFonts w:ascii="Congenial" w:hAnsi="Congenial"/>
        </w:rPr>
        <w:t>no violencia</w:t>
      </w:r>
      <w:r w:rsidRPr="0086252F">
        <w:rPr>
          <w:rFonts w:ascii="Congenial" w:hAnsi="Congenial"/>
        </w:rPr>
        <w:t xml:space="preserve"> del Siervo Sufriente de Isaías y de Jesús de Nazaret. </w:t>
      </w:r>
      <w:r w:rsidRPr="0086252F">
        <w:rPr>
          <w:rFonts w:ascii="Congenial" w:hAnsi="Congenial"/>
        </w:rPr>
        <w:t xml:space="preserve">Autor de </w:t>
      </w:r>
      <w:r w:rsidRPr="0086252F">
        <w:rPr>
          <w:rFonts w:ascii="Congenial" w:hAnsi="Congenial"/>
          <w:b/>
          <w:bCs/>
          <w:lang w:val="ca-ES"/>
        </w:rPr>
        <w:t>¿Diàleg de sords?</w:t>
      </w:r>
      <w:r w:rsidRPr="0086252F">
        <w:rPr>
          <w:rFonts w:ascii="Congenial" w:hAnsi="Congenial"/>
          <w:b/>
          <w:bCs/>
          <w:lang w:val="ca-ES"/>
        </w:rPr>
        <w:t xml:space="preserve"> Pedagogia per a reconciliar conflictes</w:t>
      </w:r>
      <w:r w:rsidRPr="0086252F">
        <w:rPr>
          <w:rFonts w:ascii="Congenial" w:hAnsi="Congenial"/>
        </w:rPr>
        <w:t xml:space="preserve"> (Claret 2009). También publicó el Cuaderno 207 en 2018 Desarmar los infiernos: practicar la </w:t>
      </w:r>
      <w:r w:rsidRPr="0086252F">
        <w:rPr>
          <w:rFonts w:ascii="Congenial" w:hAnsi="Congenial"/>
        </w:rPr>
        <w:t>no-violencia</w:t>
      </w:r>
      <w:r w:rsidRPr="0086252F">
        <w:rPr>
          <w:rFonts w:ascii="Congenial" w:hAnsi="Congenial"/>
        </w:rPr>
        <w:t xml:space="preserve"> de Jesús hoy. Integrante del Grupo de Trabajo en </w:t>
      </w:r>
      <w:r w:rsidRPr="0086252F">
        <w:rPr>
          <w:rFonts w:ascii="Congenial" w:hAnsi="Congenial"/>
        </w:rPr>
        <w:t>No-violencia</w:t>
      </w:r>
      <w:r w:rsidRPr="0086252F">
        <w:rPr>
          <w:rFonts w:ascii="Congenial" w:hAnsi="Congenial"/>
        </w:rPr>
        <w:t xml:space="preserve"> Cristiana, que ha producido los materiales didácticos para entrenamiento </w:t>
      </w:r>
      <w:r w:rsidRPr="0086252F">
        <w:rPr>
          <w:rFonts w:ascii="Congenial" w:hAnsi="Congenial"/>
        </w:rPr>
        <w:t>no violento</w:t>
      </w:r>
      <w:r w:rsidRPr="0086252F">
        <w:rPr>
          <w:rFonts w:ascii="Congenial" w:hAnsi="Congenial"/>
        </w:rPr>
        <w:t xml:space="preserve"> de grupos "Mueve la </w:t>
      </w:r>
      <w:r w:rsidRPr="0086252F">
        <w:rPr>
          <w:rFonts w:ascii="Congenial" w:hAnsi="Congenial"/>
        </w:rPr>
        <w:t>no-violencia</w:t>
      </w:r>
      <w:r w:rsidRPr="0086252F">
        <w:rPr>
          <w:rFonts w:ascii="Congenial" w:hAnsi="Congenial"/>
        </w:rPr>
        <w:t>", dirigidos a públicos de edades y perfiles variados.</w:t>
      </w:r>
    </w:p>
    <w:sectPr w:rsidR="0086252F" w:rsidRPr="008625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2F"/>
    <w:rsid w:val="000D5FBD"/>
    <w:rsid w:val="001A59E8"/>
    <w:rsid w:val="0086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EE07"/>
  <w15:chartTrackingRefBased/>
  <w15:docId w15:val="{5E0702C0-C34F-4B1C-B495-EFCE1432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2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2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2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2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2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2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2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2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2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2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2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2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25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25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25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25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25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25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2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2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2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2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2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25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25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25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2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25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25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Hernández Martín</dc:creator>
  <cp:keywords/>
  <dc:description/>
  <cp:lastModifiedBy>Alfonso Hernández Martín</cp:lastModifiedBy>
  <cp:revision>2</cp:revision>
  <dcterms:created xsi:type="dcterms:W3CDTF">2026-03-20T18:35:00Z</dcterms:created>
  <dcterms:modified xsi:type="dcterms:W3CDTF">2026-03-20T18:41:00Z</dcterms:modified>
</cp:coreProperties>
</file>